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建筑装饰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工程施工图设计审查资料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规划等相关部门出具的批准文件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全套施工图设计文件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2"/>
                <w:sz w:val="18"/>
                <w:szCs w:val="18"/>
                <w:lang w:val="en-US" w:eastAsia="zh-CN" w:bidi="ar-SA"/>
              </w:rPr>
              <w:t>（如：建筑、结构、给排水、电气、暖通、人防、消防等各专业全套图纸，各类计算书、岩土勘察报告等技术文件）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其他应当提交的材料：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344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  <w:t>①设计单位资质证书及营业执照；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344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  <w:t>②经审查合格的原主体建筑工程施工图；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 w:firstLine="344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  <w:t>③工程设计概算书。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9462" w:type="dxa"/>
            <w:gridSpan w:val="2"/>
            <w:noWrap w:val="0"/>
            <w:vAlign w:val="center"/>
          </w:tcPr>
          <w:p>
            <w:pPr>
              <w:spacing w:line="360" w:lineRule="auto"/>
              <w:ind w:left="44" w:hanging="33" w:hangingChars="12"/>
              <w:jc w:val="center"/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w w:val="10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原建筑设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spacing w:val="2"/>
                <w:w w:val="10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w w:val="10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w w:val="10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幕墙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w w:val="10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spacing w:val="2"/>
                <w:w w:val="10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w w:val="10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况确认表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color w:val="000000" w:themeColor="text1"/>
                <w:spacing w:val="-1"/>
                <w:w w:val="10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幕墙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设计单位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主体建筑设计单位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5"/>
              <w:gridCol w:w="5260"/>
              <w:gridCol w:w="2029"/>
              <w:gridCol w:w="11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7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专业</w:t>
                  </w:r>
                </w:p>
              </w:tc>
              <w:tc>
                <w:tcPr>
                  <w:tcW w:w="526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技术复核内容</w:t>
                  </w:r>
                </w:p>
              </w:tc>
              <w:tc>
                <w:tcPr>
                  <w:tcW w:w="202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复核结论</w:t>
                  </w:r>
                </w:p>
              </w:tc>
              <w:tc>
                <w:tcPr>
                  <w:tcW w:w="11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5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建筑</w:t>
                  </w:r>
                </w:p>
              </w:tc>
              <w:tc>
                <w:tcPr>
                  <w:tcW w:w="526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幕墙的类型及立面设计，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  <w:t>即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幕墙设置位置、分格尺寸（含开窗尺寸）、开窗形式与位置、面材（玻璃、金属板、石材及其他人造板材等）、立面色彩与规划批准方案</w:t>
                  </w:r>
                </w:p>
              </w:tc>
              <w:tc>
                <w:tcPr>
                  <w:tcW w:w="202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 w:bidi="ar-SA"/>
                    </w:rPr>
                    <w:t>□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  <w:t xml:space="preserve">符合  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 w:bidi="ar-SA"/>
                    </w:rPr>
                    <w:t>□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  <w:t>不符合</w:t>
                  </w:r>
                </w:p>
              </w:tc>
              <w:tc>
                <w:tcPr>
                  <w:tcW w:w="11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05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</w:p>
              </w:tc>
              <w:tc>
                <w:tcPr>
                  <w:tcW w:w="526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幕墙部位的节能设计</w:t>
                  </w:r>
                </w:p>
              </w:tc>
              <w:tc>
                <w:tcPr>
                  <w:tcW w:w="202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 w:bidi="ar-SA"/>
                    </w:rPr>
                    <w:t>□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  <w:t xml:space="preserve">符合  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 w:bidi="ar-SA"/>
                    </w:rPr>
                    <w:t>□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  <w:t>不符合</w:t>
                  </w:r>
                </w:p>
              </w:tc>
              <w:tc>
                <w:tcPr>
                  <w:tcW w:w="11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705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</w:p>
              </w:tc>
              <w:tc>
                <w:tcPr>
                  <w:tcW w:w="526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防火构造（含层间及不同防火分区）及安全防护措施</w:t>
                  </w:r>
                </w:p>
              </w:tc>
              <w:tc>
                <w:tcPr>
                  <w:tcW w:w="202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 w:bidi="ar-SA"/>
                    </w:rPr>
                    <w:t>□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  <w:t xml:space="preserve">符合  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 w:bidi="ar-SA"/>
                    </w:rPr>
                    <w:t>□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  <w:t>不符合</w:t>
                  </w:r>
                </w:p>
              </w:tc>
              <w:tc>
                <w:tcPr>
                  <w:tcW w:w="11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7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结构</w:t>
                  </w:r>
                </w:p>
              </w:tc>
              <w:tc>
                <w:tcPr>
                  <w:tcW w:w="526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幕墙荷载对主体结构的影响，包括结构布置、连接节点</w:t>
                  </w:r>
                </w:p>
              </w:tc>
              <w:tc>
                <w:tcPr>
                  <w:tcW w:w="202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 w:bidi="ar-SA"/>
                    </w:rPr>
                    <w:t>□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  <w:t xml:space="preserve">符合  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 w:bidi="ar-SA"/>
                    </w:rPr>
                    <w:t>□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  <w:t>不符合</w:t>
                  </w:r>
                </w:p>
              </w:tc>
              <w:tc>
                <w:tcPr>
                  <w:tcW w:w="11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7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电气</w:t>
                  </w:r>
                </w:p>
              </w:tc>
              <w:tc>
                <w:tcPr>
                  <w:tcW w:w="526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  <w:t>防雷设计（建筑物防雷措施及幕墙金属框架与主体结构防雷装置的连接等）</w:t>
                  </w:r>
                </w:p>
              </w:tc>
              <w:tc>
                <w:tcPr>
                  <w:tcW w:w="202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 w:bidi="ar-SA"/>
                    </w:rPr>
                    <w:t>□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  <w:t xml:space="preserve">符合  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 w:bidi="ar-SA"/>
                    </w:rPr>
                    <w:t>□</w:t>
                  </w:r>
                  <w:r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  <w:lang w:val="en-US" w:eastAsia="zh-CN"/>
                    </w:rPr>
                    <w:t>不符合</w:t>
                  </w:r>
                </w:p>
              </w:tc>
              <w:tc>
                <w:tcPr>
                  <w:tcW w:w="11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4" w:rightChars="145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04" w:rightChars="145" w:firstLine="424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幕墙设计与原主体建筑设计有局部调整修改时，应说明调整修改原因及内容。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04" w:rightChars="145" w:firstLine="424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幕墙设计涉及以上内容有调整修改时，应说明原因及内容，同时应有原主体建筑设计单位进行修改并通过相关审查后，方可进行幕墙设计施工图审查。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04" w:rightChars="145" w:firstLine="424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送审的幕墙设计施工图文件应有原主体建筑设计单位及项目负责人（注册建筑师）确认签章。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4" w:rightChars="145" w:firstLine="424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7" w:firstLineChars="90"/>
              <w:textAlignment w:val="auto"/>
              <w:rPr>
                <w:rFonts w:hint="default" w:ascii="方正仿宋简体" w:hAnsi="方正仿宋简体" w:eastAsia="方正仿宋简体" w:cs="方正仿宋简体"/>
                <w:color w:val="000000" w:themeColor="text1"/>
                <w:w w:val="101"/>
                <w:position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position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主体建筑设计单位（公章）：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" w:leftChars="20"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7" w:firstLineChars="9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position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position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项目负责人（注册建筑师签章）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position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" w:firstLineChars="257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position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7" w:firstLineChars="9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position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position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结构专业负责人（注册结构工程师签章）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position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" w:leftChars="20" w:firstLine="5808" w:firstLineChars="2400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</w:pPr>
    </w:p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</w:pPr>
    </w:p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</w:pP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江苏省建设工程</w:t>
      </w:r>
    </w:p>
    <w:p>
      <w:pPr>
        <w:spacing w:line="800" w:lineRule="exact"/>
        <w:jc w:val="center"/>
        <w:rPr>
          <w:rFonts w:hint="default" w:ascii="方正大标宋_GBK" w:hAnsi="方正大标宋_GBK" w:eastAsia="方正大标宋_GBK" w:cs="方正大标宋_GBK"/>
          <w:spacing w:val="57"/>
          <w:sz w:val="48"/>
          <w:szCs w:val="48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施工图设计审查</w:t>
      </w: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val="en-US" w:eastAsia="zh-CN" w:bidi="ar-SA"/>
        </w:rPr>
        <w:t>委托申请书</w:t>
      </w:r>
    </w:p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bidi="ar-SA"/>
        </w:rPr>
      </w:pP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（</w:t>
      </w: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val="en-US" w:eastAsia="zh-CN" w:bidi="ar-SA"/>
        </w:rPr>
        <w:t>建筑装饰</w:t>
      </w: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工程）</w:t>
      </w: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before="318" w:after="318"/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      建设单位：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ab/>
      </w:r>
    </w:p>
    <w:p>
      <w:pPr>
        <w:spacing w:before="318" w:after="318"/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联 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</w:t>
      </w:r>
    </w:p>
    <w:p>
      <w:pPr>
        <w:spacing w:before="318" w:after="318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联系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>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br w:type="textWrapping"/>
      </w:r>
    </w:p>
    <w:p>
      <w:pPr>
        <w:spacing w:before="318" w:after="318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</w:pPr>
    </w:p>
    <w:p>
      <w:pPr>
        <w:spacing w:before="318" w:after="318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</w:pPr>
    </w:p>
    <w:p>
      <w:pPr>
        <w:spacing w:before="318" w:after="318"/>
        <w:ind w:left="0" w:leftChars="0" w:firstLine="0" w:firstLineChars="0"/>
        <w:jc w:val="center"/>
        <w:rPr>
          <w:rFonts w:hint="default" w:ascii="方正仿宋简体" w:hAnsi="方正仿宋简体" w:eastAsia="方正仿宋简体" w:cs="方正仿宋简体"/>
          <w:sz w:val="30"/>
          <w:szCs w:val="30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 w:bidi="ar-SA"/>
        </w:rPr>
        <w:t>南通市建设工程施工图审查中心印制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 w:bidi="ar-SA"/>
        </w:rPr>
        <w:br w:type="page"/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 w:bidi="ar-SA"/>
        </w:rPr>
        <w:t>委</w:t>
      </w:r>
      <w:r>
        <w:rPr>
          <w:rFonts w:hint="eastAsia" w:ascii="方正黑体_GBK" w:hAnsi="方正黑体_GBK" w:eastAsia="方正黑体_GBK" w:cs="方正黑体_GBK"/>
          <w:sz w:val="36"/>
          <w:szCs w:val="36"/>
          <w:lang w:bidi="ar-SA"/>
        </w:rPr>
        <w:t xml:space="preserve"> 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 w:bidi="ar-SA"/>
        </w:rPr>
        <w:t>托</w:t>
      </w:r>
      <w:r>
        <w:rPr>
          <w:rFonts w:hint="eastAsia" w:ascii="方正黑体_GBK" w:hAnsi="方正黑体_GBK" w:eastAsia="方正黑体_GBK" w:cs="方正黑体_GBK"/>
          <w:sz w:val="36"/>
          <w:szCs w:val="36"/>
          <w:lang w:bidi="ar-SA"/>
        </w:rPr>
        <w:t xml:space="preserve">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一、审查程序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建设单位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填写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委托申请书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并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上传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相关资料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审查机构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组织审查并出具报告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一审合格的，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发放《审查合格证书》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、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全套施工图加盖审图专用章；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一审不合格的，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提出审查意见，出具《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江苏省房屋建筑工程施工图设计文件审查意见书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建设单位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缴费用后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下载《江苏省房屋建筑工程施工图设计文件审查意见书》。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建设单位在接到通知后应及时缴纳审查费用并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下载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《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江苏省房屋建筑工程施工图设计文件审查意见书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建设单位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组织修改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设计单位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回复意见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一审不合格的，建设单位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提醒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设计单位根据审查意见进行修改，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并及时将设计单位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上传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回复意见及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修改后的施工图提交审查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审查机构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组织复审并出具意见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复审通过的，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发放《审查合格证书》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、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全套施工图加盖审图专用章；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复审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未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通过的，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出具复审意见，建设单位应及时将意见送设计单位并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提醒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再修改，经调整修改后再次送审，直至审查合格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二、审查时限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1、特级、一级建筑工程、大型市政工程审查时限为1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0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2、二级及以下建筑工程、中型及以下市政工程审查时限为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5-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10个工作日。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  <w:t>以上审查时限是指资料齐全后的审查开始至出具意见书的时间，不包括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施工图修改时间和审查机构的复审时间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  <w:t>建设单位在收到审查意见书一个月内未到我中心进行复审，则作自动放弃处理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eastAsia="zh-CN" w:bidi="ar-SA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  <w:t>若该项目需继续实施，应重新报审。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三、审查收费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1、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工业与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民用建筑工程设计按项目等级收取1.1～1.2元/平方米。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2、市政工程及专项工程（含建筑装饰、幕墙、轻型钢结构、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室外配套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专项工程）根据工程预算按0.5‰～0.9‰收取。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注：以上收费各专业不低于1500元。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4" w:firstLineChars="4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工程预算总额中包括配套设备及设施。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咨询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电话：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0513—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55089302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QQ群：668958617</w:t>
      </w:r>
    </w:p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8"/>
        <w:tblW w:w="972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95"/>
        <w:gridCol w:w="1976"/>
        <w:gridCol w:w="1873"/>
        <w:gridCol w:w="14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lang w:val="en-US" w:eastAsia="zh-CN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项目名称</w:t>
            </w:r>
          </w:p>
        </w:tc>
        <w:tc>
          <w:tcPr>
            <w:tcW w:w="79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项目地址</w:t>
            </w:r>
          </w:p>
        </w:tc>
        <w:tc>
          <w:tcPr>
            <w:tcW w:w="79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项目编码</w:t>
            </w:r>
          </w:p>
        </w:tc>
        <w:tc>
          <w:tcPr>
            <w:tcW w:w="79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装饰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面积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装饰范围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含特殊建设工程消防设计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□是  □否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装饰造价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装饰类别</w:t>
            </w:r>
          </w:p>
        </w:tc>
        <w:tc>
          <w:tcPr>
            <w:tcW w:w="79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□内部装饰  □外部装饰（□幕墙  □雨篷）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单位类别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信用证代码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装饰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设计单位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68" w:rightChars="-8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原主体设计单位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7" w:hRule="atLeast"/>
        </w:trPr>
        <w:tc>
          <w:tcPr>
            <w:tcW w:w="97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南通市建设工程施工图审查中心：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根据《建设工程质量管理条例》、《房屋建筑和市政基础设施工程施工图设计文件审查管理办法》的规定，我单位委托你机构进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行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lang w:val="en-US" w:eastAsia="zh-CN"/>
              </w:rPr>
              <w:t xml:space="preserve">         （项目名称）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施工图设计文件审查。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我单位对本审查委托申请书所填写内容及所提供资料的真实性、准确性负责，如因弄虚作假等产生不良后果的，我单位自愿承担相应法律责任。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你机构应按照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《房屋建筑和市政基础设施工程施工图设计文件审查管理办法》等法律法规进行审查，并对施工图审查工作负责，承担审查责任。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法定代表人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签章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40" w:lineRule="exact"/>
        <w:textAlignment w:val="auto"/>
        <w:rPr>
          <w:rFonts w:hint="eastAsia"/>
          <w:b/>
          <w:bCs/>
          <w:sz w:val="24"/>
          <w:szCs w:val="24"/>
        </w:rPr>
      </w:pPr>
    </w:p>
    <w:sectPr>
      <w:pgSz w:w="23757" w:h="16783" w:orient="landscape"/>
      <w:pgMar w:top="1501" w:right="1256" w:bottom="1422" w:left="1281" w:header="851" w:footer="992" w:gutter="0"/>
      <w:cols w:equalWidth="0" w:num="2">
        <w:col w:w="9240" w:space="2320"/>
        <w:col w:w="9660"/>
      </w:cols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jVjY2ZjMjY4MTNkZGU3MzY1YzNkNzE4NjAxMzcifQ=="/>
  </w:docVars>
  <w:rsids>
    <w:rsidRoot w:val="00172A27"/>
    <w:rsid w:val="070938AE"/>
    <w:rsid w:val="09F536BF"/>
    <w:rsid w:val="10231E35"/>
    <w:rsid w:val="15831A92"/>
    <w:rsid w:val="1C7017B8"/>
    <w:rsid w:val="2D196768"/>
    <w:rsid w:val="32F93EFB"/>
    <w:rsid w:val="3B9F04C7"/>
    <w:rsid w:val="41D50A4F"/>
    <w:rsid w:val="4DB004B5"/>
    <w:rsid w:val="51D86EB9"/>
    <w:rsid w:val="5BF13D64"/>
    <w:rsid w:val="5E823FDE"/>
    <w:rsid w:val="647574A3"/>
    <w:rsid w:val="66EA45D0"/>
    <w:rsid w:val="71EF72E9"/>
    <w:rsid w:val="77354CC1"/>
    <w:rsid w:val="7997114A"/>
    <w:rsid w:val="7A2C6CB9"/>
    <w:rsid w:val="7B8603A4"/>
    <w:rsid w:val="7D3D3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0">
    <w:name w:val="FollowedHyperlink"/>
    <w:basedOn w:val="9"/>
    <w:autoRedefine/>
    <w:qFormat/>
    <w:uiPriority w:val="0"/>
    <w:rPr>
      <w:color w:val="266C79"/>
      <w:u w:val="none"/>
    </w:rPr>
  </w:style>
  <w:style w:type="character" w:styleId="11">
    <w:name w:val="Hyperlink"/>
    <w:basedOn w:val="9"/>
    <w:autoRedefine/>
    <w:qFormat/>
    <w:uiPriority w:val="0"/>
    <w:rPr>
      <w:color w:val="266C79"/>
      <w:u w:val="none"/>
    </w:rPr>
  </w:style>
  <w:style w:type="character" w:customStyle="1" w:styleId="12">
    <w:name w:val="star"/>
    <w:basedOn w:val="9"/>
    <w:autoRedefine/>
    <w:qFormat/>
    <w:uiPriority w:val="0"/>
    <w:rPr>
      <w:color w:val="FF0000"/>
    </w:rPr>
  </w:style>
  <w:style w:type="paragraph" w:customStyle="1" w:styleId="13">
    <w:name w:val="标题 21"/>
    <w:basedOn w:val="1"/>
    <w:autoRedefine/>
    <w:qFormat/>
    <w:uiPriority w:val="1"/>
    <w:pPr>
      <w:spacing w:before="35"/>
      <w:jc w:val="center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2016-07-21T02:21:00Z</dcterms:created>
  <dc:creator>Administrator</dc:creator>
  <cp:lastModifiedBy>雅狼</cp:lastModifiedBy>
  <cp:lastPrinted>2024-03-21T05:30:00Z</cp:lastPrinted>
  <dcterms:modified xsi:type="dcterms:W3CDTF">2024-03-22T02:20:58Z</dcterms:modified>
  <dc:title>报 审 须 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901836A622864527B3ADC778BB970B10_13</vt:lpwstr>
  </property>
</Properties>
</file>