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建筑装饰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</w:rPr>
              <w:t>工程施工图设计审查资料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规划等相关部门出具的批准文件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全套施工图设计文件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2"/>
                <w:sz w:val="18"/>
                <w:szCs w:val="18"/>
                <w:lang w:val="en-US" w:eastAsia="zh-CN" w:bidi="ar-SA"/>
              </w:rPr>
              <w:t>（如：建筑、结构、给排水、电气、暖通、人防、消防等各专业全套图纸，各类计算书、岩土勘察报告等技术文件）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其他应当提交的材料：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①设计单位资质证书及营业执照；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②经审查合格的原主体建筑工程施工图；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 w:firstLine="344" w:firstLineChars="200"/>
              <w:jc w:val="both"/>
              <w:textAlignment w:val="baseline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18"/>
                <w:szCs w:val="18"/>
                <w:lang w:val="en-US" w:eastAsia="zh-CN"/>
              </w:rPr>
              <w:t>③工程设计概算书。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9462" w:type="dxa"/>
            <w:gridSpan w:val="2"/>
            <w:noWrap w:val="0"/>
            <w:vAlign w:val="center"/>
          </w:tcPr>
          <w:p>
            <w:pPr>
              <w:spacing w:line="360" w:lineRule="auto"/>
              <w:ind w:left="44" w:hanging="33" w:hangingChars="12"/>
              <w:jc w:val="center"/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原建筑设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spacing w:val="2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与装饰设计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spacing w:val="2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方正大标宋_GBK" w:hAnsi="方正大标宋_GBK" w:eastAsia="方正大标宋_GBK" w:cs="方正大标宋_GBK"/>
                <w:b w:val="0"/>
                <w:bCs/>
                <w:color w:val="000000" w:themeColor="text1"/>
                <w:w w:val="10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况确认表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装饰装修设计单位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主体建筑设计单位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tbl>
            <w:tblPr>
              <w:tblStyle w:val="8"/>
              <w:tblW w:w="0" w:type="auto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46"/>
              <w:gridCol w:w="2699"/>
              <w:gridCol w:w="291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6" w:hRule="exact"/>
                <w:jc w:val="center"/>
              </w:trPr>
              <w:tc>
                <w:tcPr>
                  <w:tcW w:w="314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主要内容</w:t>
                  </w:r>
                </w:p>
              </w:tc>
              <w:tc>
                <w:tcPr>
                  <w:tcW w:w="269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装饰设计是否与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原建筑设计一致</w:t>
                  </w:r>
                </w:p>
              </w:tc>
              <w:tc>
                <w:tcPr>
                  <w:tcW w:w="29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314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建筑性质及内部功能</w:t>
                  </w:r>
                </w:p>
              </w:tc>
              <w:tc>
                <w:tcPr>
                  <w:tcW w:w="269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□是  □否</w:t>
                  </w:r>
                </w:p>
              </w:tc>
              <w:tc>
                <w:tcPr>
                  <w:tcW w:w="29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" w:leftChars="20" w:firstLine="420" w:firstLineChars="20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314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建筑防火（包括防火分区、防火分隔、安全疏散、消防设施等）</w:t>
                  </w:r>
                </w:p>
              </w:tc>
              <w:tc>
                <w:tcPr>
                  <w:tcW w:w="269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□是  □否</w:t>
                  </w:r>
                </w:p>
              </w:tc>
              <w:tc>
                <w:tcPr>
                  <w:tcW w:w="29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" w:leftChars="20" w:firstLine="420" w:firstLineChars="20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  <w:jc w:val="center"/>
              </w:trPr>
              <w:tc>
                <w:tcPr>
                  <w:tcW w:w="314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建筑结构</w:t>
                  </w:r>
                </w:p>
              </w:tc>
              <w:tc>
                <w:tcPr>
                  <w:tcW w:w="269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□是  □否</w:t>
                  </w:r>
                </w:p>
              </w:tc>
              <w:tc>
                <w:tcPr>
                  <w:tcW w:w="29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" w:leftChars="20" w:firstLine="420" w:firstLineChars="20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  <w:jc w:val="center"/>
              </w:trPr>
              <w:tc>
                <w:tcPr>
                  <w:tcW w:w="314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设备系统</w:t>
                  </w:r>
                </w:p>
              </w:tc>
              <w:tc>
                <w:tcPr>
                  <w:tcW w:w="269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□是  □否</w:t>
                  </w:r>
                </w:p>
              </w:tc>
              <w:tc>
                <w:tcPr>
                  <w:tcW w:w="29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" w:leftChars="20" w:firstLine="420" w:firstLineChars="20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314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建筑节能</w:t>
                  </w:r>
                </w:p>
              </w:tc>
              <w:tc>
                <w:tcPr>
                  <w:tcW w:w="269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w w:val="101"/>
                      <w:position w:val="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□是  □否</w:t>
                  </w:r>
                </w:p>
              </w:tc>
              <w:tc>
                <w:tcPr>
                  <w:tcW w:w="29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42" w:leftChars="20" w:firstLine="420" w:firstLineChars="20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04" w:rightChars="145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04" w:rightChars="145" w:firstLine="42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装饰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筑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筑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筑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构调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筑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位或具有同等资质的设计单位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装饰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04" w:rightChars="145" w:firstLine="42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装饰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筑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注栏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中应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2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容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04" w:rightChars="145" w:firstLine="42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住宅项目装饰设计不应擅自改变原建筑设计外墙门窗洞口、各房间功能名称、内部隔墙及布置。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90"/>
              <w:textAlignment w:val="auto"/>
              <w:rPr>
                <w:rFonts w:hint="default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主体建筑设计单位（公章）：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 w:leftChars="20"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90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项目负责人（注册建筑师签章）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" w:firstLineChars="257"/>
              <w:textAlignment w:val="auto"/>
              <w:rPr>
                <w:rFonts w:hint="eastAsia" w:ascii="方正仿宋简体" w:hAnsi="方正仿宋简体" w:eastAsia="方正仿宋简体" w:cs="方正仿宋简体"/>
                <w:color w:val="000000" w:themeColor="text1"/>
                <w:spacing w:val="-1"/>
                <w:w w:val="101"/>
                <w:position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 w:leftChars="20" w:firstLine="5808" w:firstLineChars="2400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w w:val="10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江苏省建设工程</w:t>
      </w:r>
    </w:p>
    <w:p>
      <w:pPr>
        <w:spacing w:line="800" w:lineRule="exact"/>
        <w:jc w:val="center"/>
        <w:rPr>
          <w:rFonts w:hint="default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施工图设计审查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  <w:t>委托申请书</w:t>
      </w:r>
    </w:p>
    <w:p>
      <w:pPr>
        <w:spacing w:line="800" w:lineRule="exact"/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bidi="ar-SA"/>
        </w:rPr>
      </w:pP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（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val="en-US" w:eastAsia="zh-CN" w:bidi="ar-SA"/>
        </w:rPr>
        <w:t>建筑装饰</w:t>
      </w:r>
      <w:r>
        <w:rPr>
          <w:rFonts w:hint="eastAsia" w:ascii="方正大标宋_GBK" w:hAnsi="方正大标宋_GBK" w:eastAsia="方正大标宋_GBK" w:cs="方正大标宋_GBK"/>
          <w:spacing w:val="57"/>
          <w:sz w:val="48"/>
          <w:szCs w:val="48"/>
          <w:lang w:bidi="ar-SA"/>
        </w:rPr>
        <w:t>工程）</w:t>
      </w: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spacing w:before="318" w:after="318"/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建设单位：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ab/>
      </w:r>
    </w:p>
    <w:p>
      <w:pPr>
        <w:spacing w:before="318" w:after="318"/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联 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</w:t>
      </w: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联系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-SA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  <w:br w:type="textWrapping"/>
      </w: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</w:p>
    <w:p>
      <w:pPr>
        <w:spacing w:before="318" w:after="318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 w:bidi="ar-SA"/>
        </w:rPr>
      </w:pPr>
    </w:p>
    <w:p>
      <w:pPr>
        <w:spacing w:before="318" w:after="318"/>
        <w:ind w:left="0" w:leftChars="0" w:firstLine="0" w:firstLineChars="0"/>
        <w:jc w:val="center"/>
        <w:rPr>
          <w:rFonts w:hint="default" w:ascii="方正仿宋简体" w:hAnsi="方正仿宋简体" w:eastAsia="方正仿宋简体" w:cs="方正仿宋简体"/>
          <w:sz w:val="30"/>
          <w:szCs w:val="30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 w:bidi="ar-SA"/>
        </w:rPr>
        <w:t>南通市建设工程施工图审查中心印制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 w:bidi="ar-SA"/>
        </w:rPr>
        <w:t>委</w:t>
      </w:r>
      <w:r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  <w:t xml:space="preserve"> 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 w:bidi="ar-SA"/>
        </w:rPr>
        <w:t>托</w:t>
      </w:r>
      <w:r>
        <w:rPr>
          <w:rFonts w:hint="eastAsia" w:ascii="方正黑体_GBK" w:hAnsi="方正黑体_GBK" w:eastAsia="方正黑体_GBK" w:cs="方正黑体_GBK"/>
          <w:sz w:val="36"/>
          <w:szCs w:val="36"/>
          <w:lang w:bidi="ar-SA"/>
        </w:rPr>
        <w:t xml:space="preserve">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一、审查程序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填写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委托申请书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并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上传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相关资料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审查机构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组织审查并出具报告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一审合格的，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发放《审查合格证书》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、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全套施工图加盖审图专用章；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一审不合格的，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提出审查意见，出具《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江苏省房屋建筑工程施工图设计文件审查意见书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3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缴费用后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下载《江苏省房屋建筑工程施工图设计文件审查意见书》。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建设单位在接到通知后应及时缴纳审查费用并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下载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江苏省房屋建筑工程施工图设计文件审查意见书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建设单位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组织修改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设计单位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回复意见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一审不合格的，建设单位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提醒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设计单位根据审查意见进行修改，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并及时将设计单位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上传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回复意见及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修改后的施工图提交审查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审查机构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组织复审并出具意见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复审通过的，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发放《审查合格证书》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、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全套施工图加盖审图专用章；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 w:firstLineChars="300"/>
        <w:textAlignment w:val="auto"/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复审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未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通过的，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审查机构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出具复审意见，建设单位应及时将意见送设计单位并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val="en-US" w:eastAsia="zh-CN" w:bidi="ar-SA"/>
        </w:rPr>
        <w:t>提醒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bidi="ar-SA"/>
        </w:rPr>
        <w:t>再修改，经调整修改后再次送审，直至审查合格</w:t>
      </w:r>
      <w:r>
        <w:rPr>
          <w:rFonts w:hint="eastAsia" w:ascii="方正楷体简体" w:hAnsi="方正楷体简体" w:eastAsia="方正楷体简体" w:cs="方正楷体简体"/>
          <w:sz w:val="18"/>
          <w:szCs w:val="18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二、审查时限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1、特级、一级建筑工程、大型市政工程审查时限为1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0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2、二级及以下建筑工程、中型及以下市政工程审查时限为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5-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10个工作日。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以上审查时限是指资料齐全后的审查开始至出具意见书的时间，不包括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施工图修改时间和审查机构的复审时间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建设单位在收到审查意见书一个月内未到我中心进行复审，则作自动放弃处理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eastAsia="zh-CN" w:bidi="ar-SA"/>
        </w:rPr>
        <w:t>；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bidi="ar-SA"/>
        </w:rPr>
        <w:t>若该项目需继续实施，应重新报审。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三、审查收费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1、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工业与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民用建筑工程设计按项目等级收取1.1～1.2元/平方米。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2、市政工程及专项工程（含建筑装饰、幕墙、轻型钢结构、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 w:bidi="ar-SA"/>
        </w:rPr>
        <w:t>室外配套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专项工程）根据工程预算按0.5‰～0.9‰收取。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注：以上收费各专业不低于1500元。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textAlignment w:val="auto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 w:bidi="ar-SA"/>
        </w:rPr>
        <w:t>工程预算总额中包括配套设备及设施。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</w:rPr>
        <w:t>咨询</w:t>
      </w: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电话：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bidi="ar-SA"/>
        </w:rPr>
        <w:t>0513—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55089302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 w:bidi="ar-SA"/>
        </w:rPr>
        <w:t>QQ群：668958617</w:t>
      </w: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8"/>
        <w:tblW w:w="972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95"/>
        <w:gridCol w:w="1976"/>
        <w:gridCol w:w="1873"/>
        <w:gridCol w:w="14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lang w:val="en-US" w:eastAsia="zh-CN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项目地址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项目编码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面积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装饰范围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含特殊建设工程消防设计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□是  □否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装饰造价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装饰类别</w:t>
            </w:r>
          </w:p>
        </w:tc>
        <w:tc>
          <w:tcPr>
            <w:tcW w:w="7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-SA"/>
              </w:rPr>
              <w:t>□内部装饰  □外部装饰（□幕墙  □雨篷）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单位类别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信用证代码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资质等级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装饰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设计单位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168" w:rightChars="-8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原主体设计单位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7" w:hRule="atLeast"/>
        </w:trPr>
        <w:tc>
          <w:tcPr>
            <w:tcW w:w="97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南通市建设工程施工图审查中心：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根据《建设工程质量管理条例》、《房屋建筑和市政基础设施工程施工图设计文件审查管理办法》的规定，我单位委托你机构进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single"/>
                <w:lang w:val="en-US" w:eastAsia="zh-CN"/>
              </w:rPr>
              <w:t xml:space="preserve">         （项目名称）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施工图设计文件审查。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我单位对本审查委托申请书所填写内容及所提供资料的真实性、准确性负责，如因弄虚作假等产生不良后果的，我单位自愿承担相应法律责任。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  <w:lang w:val="en-US" w:eastAsia="zh-CN"/>
              </w:rPr>
              <w:t>你机构应按照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《房屋建筑和市政基础设施工程施工图设计文件审查管理办法》等法律法规进行审查，并对施工图审查工作负责，承担审查责任。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法定代表人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line="40" w:lineRule="exact"/>
        <w:textAlignment w:val="auto"/>
        <w:rPr>
          <w:rFonts w:hint="eastAsia"/>
          <w:b/>
          <w:bCs/>
          <w:sz w:val="24"/>
          <w:szCs w:val="24"/>
        </w:rPr>
      </w:pPr>
    </w:p>
    <w:sectPr>
      <w:pgSz w:w="23757" w:h="16783" w:orient="landscape"/>
      <w:pgMar w:top="1501" w:right="1256" w:bottom="1422" w:left="1281" w:header="851" w:footer="992" w:gutter="0"/>
      <w:cols w:equalWidth="0" w:num="2">
        <w:col w:w="9240" w:space="2320"/>
        <w:col w:w="9660"/>
      </w:cols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jVjY2ZjMjY4MTNkZGU3MzY1YzNkNzE4NjAxMzcifQ=="/>
  </w:docVars>
  <w:rsids>
    <w:rsidRoot w:val="00172A27"/>
    <w:rsid w:val="09F536BF"/>
    <w:rsid w:val="1C7017B8"/>
    <w:rsid w:val="328C5B8F"/>
    <w:rsid w:val="350D2F24"/>
    <w:rsid w:val="3B9F04C7"/>
    <w:rsid w:val="41D50A4F"/>
    <w:rsid w:val="4DCC0E40"/>
    <w:rsid w:val="51D86EB9"/>
    <w:rsid w:val="5BF13D64"/>
    <w:rsid w:val="5E823FDE"/>
    <w:rsid w:val="647574A3"/>
    <w:rsid w:val="71EF72E9"/>
    <w:rsid w:val="74D64E82"/>
    <w:rsid w:val="74EB7BE9"/>
    <w:rsid w:val="77354CC1"/>
    <w:rsid w:val="78054C53"/>
    <w:rsid w:val="7997114A"/>
    <w:rsid w:val="7A2C6CB9"/>
    <w:rsid w:val="7B8603A4"/>
    <w:rsid w:val="7D3D3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FollowedHyperlink"/>
    <w:basedOn w:val="9"/>
    <w:autoRedefine/>
    <w:qFormat/>
    <w:uiPriority w:val="0"/>
    <w:rPr>
      <w:color w:val="266C79"/>
      <w:u w:val="none"/>
    </w:rPr>
  </w:style>
  <w:style w:type="character" w:styleId="11">
    <w:name w:val="Hyperlink"/>
    <w:basedOn w:val="9"/>
    <w:autoRedefine/>
    <w:qFormat/>
    <w:uiPriority w:val="0"/>
    <w:rPr>
      <w:color w:val="266C79"/>
      <w:u w:val="none"/>
    </w:rPr>
  </w:style>
  <w:style w:type="character" w:customStyle="1" w:styleId="12">
    <w:name w:val="star"/>
    <w:basedOn w:val="9"/>
    <w:autoRedefine/>
    <w:qFormat/>
    <w:uiPriority w:val="0"/>
    <w:rPr>
      <w:color w:val="FF0000"/>
    </w:rPr>
  </w:style>
  <w:style w:type="paragraph" w:customStyle="1" w:styleId="13">
    <w:name w:val="标题 21"/>
    <w:basedOn w:val="1"/>
    <w:autoRedefine/>
    <w:qFormat/>
    <w:uiPriority w:val="1"/>
    <w:pPr>
      <w:spacing w:before="35"/>
      <w:jc w:val="center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2016-07-21T02:21:00Z</dcterms:created>
  <dc:creator>Administrator</dc:creator>
  <cp:lastModifiedBy>雅狼</cp:lastModifiedBy>
  <cp:lastPrinted>2024-03-21T03:03:00Z</cp:lastPrinted>
  <dcterms:modified xsi:type="dcterms:W3CDTF">2024-03-22T02:20:54Z</dcterms:modified>
  <dc:title>报 审 须 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901836A622864527B3ADC778BB970B10_13</vt:lpwstr>
  </property>
</Properties>
</file>